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48" w:rsidRPr="00D76902" w:rsidRDefault="00DB2848" w:rsidP="00D7690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00C23" w:rsidRDefault="00400C23" w:rsidP="009161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</w:t>
      </w:r>
      <w:smartTag w:uri="urn:schemas-microsoft-com:office:smarttags" w:element="PlaceName">
        <w:r>
          <w:rPr>
            <w:rFonts w:ascii="Arial" w:eastAsia="SimSun" w:hAnsi="Arial" w:cs="Arial"/>
            <w:i/>
            <w:iCs/>
            <w:color w:val="auto"/>
            <w:sz w:val="22"/>
            <w:szCs w:val="22"/>
            <w:lang w:eastAsia="zh-CN"/>
          </w:rPr>
          <w:t>Urban</w:t>
        </w:r>
      </w:smartTag>
      <w:r>
        <w:rPr>
          <w:rFonts w:ascii="Arial" w:eastAsia="SimSun" w:hAnsi="Arial" w:cs="Arial"/>
          <w:i/>
          <w:iCs/>
          <w:color w:val="auto"/>
          <w:sz w:val="22"/>
          <w:szCs w:val="22"/>
          <w:lang w:eastAsia="zh-CN"/>
        </w:rPr>
        <w:t xml:space="preserve"> </w:t>
      </w:r>
      <w:smartTag w:uri="urn:schemas-microsoft-com:office:smarttags" w:element="PlaceType">
        <w:r>
          <w:rPr>
            <w:rFonts w:ascii="Arial" w:eastAsia="SimSun" w:hAnsi="Arial" w:cs="Arial"/>
            <w:i/>
            <w:iCs/>
            <w:color w:val="auto"/>
            <w:sz w:val="22"/>
            <w:szCs w:val="22"/>
            <w:lang w:eastAsia="zh-CN"/>
          </w:rPr>
          <w:t>Land</w:t>
        </w:r>
      </w:smartTag>
      <w:r>
        <w:rPr>
          <w:rFonts w:ascii="Arial" w:eastAsia="SimSun" w:hAnsi="Arial" w:cs="Arial"/>
          <w:i/>
          <w:iCs/>
          <w:color w:val="auto"/>
          <w:sz w:val="22"/>
          <w:szCs w:val="22"/>
          <w:lang w:eastAsia="zh-CN"/>
        </w:rPr>
        <w:t xml:space="preserve"> Development Authority 2007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(ULDA Act) provides for particular parts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Queensland</w:t>
          </w:r>
        </w:smartTag>
      </w:smartTag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to be declared as Urban Development Areas (UDAs) and establishes the Urban Land Development Authority (ULDA) to plan, carry out, promote, coordinate and control the development of land in those areas.</w:t>
      </w:r>
    </w:p>
    <w:p w:rsidR="00416720" w:rsidRPr="00BF69FA" w:rsidRDefault="00BF69FA" w:rsidP="009161A4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F69FA">
        <w:rPr>
          <w:rFonts w:ascii="Arial" w:hAnsi="Arial" w:cs="Arial"/>
          <w:color w:val="auto"/>
          <w:sz w:val="22"/>
          <w:szCs w:val="22"/>
        </w:rPr>
        <w:t xml:space="preserve">The </w:t>
      </w:r>
      <w:r w:rsidRPr="00BF69FA">
        <w:rPr>
          <w:rFonts w:ascii="Arial" w:hAnsi="Arial" w:cs="Arial"/>
          <w:i/>
          <w:sz w:val="22"/>
          <w:szCs w:val="22"/>
        </w:rPr>
        <w:t xml:space="preserve">Delivering the </w:t>
      </w:r>
      <w:smartTag w:uri="urn:schemas-microsoft-com:office:smarttags" w:element="State">
        <w:r w:rsidRPr="00BF69FA">
          <w:rPr>
            <w:rFonts w:ascii="Arial" w:hAnsi="Arial" w:cs="Arial"/>
            <w:i/>
            <w:sz w:val="22"/>
            <w:szCs w:val="22"/>
          </w:rPr>
          <w:t>Queensland</w:t>
        </w:r>
      </w:smartTag>
      <w:r w:rsidRPr="00BF69FA">
        <w:rPr>
          <w:rFonts w:ascii="Arial" w:hAnsi="Arial" w:cs="Arial"/>
          <w:i/>
          <w:sz w:val="22"/>
          <w:szCs w:val="22"/>
        </w:rPr>
        <w:t xml:space="preserve"> Housing Affordability Strategy: </w:t>
      </w:r>
      <w:smartTag w:uri="urn:schemas-microsoft-com:office:smarttags" w:element="City">
        <w:r w:rsidRPr="00BF69FA">
          <w:rPr>
            <w:rFonts w:ascii="Arial" w:hAnsi="Arial" w:cs="Arial"/>
            <w:i/>
            <w:sz w:val="22"/>
            <w:szCs w:val="22"/>
          </w:rPr>
          <w:t>Greenfield</w:t>
        </w:r>
      </w:smartTag>
      <w:r w:rsidRPr="00BF69FA">
        <w:rPr>
          <w:rFonts w:ascii="Arial" w:hAnsi="Arial" w:cs="Arial"/>
          <w:i/>
          <w:sz w:val="22"/>
          <w:szCs w:val="22"/>
        </w:rPr>
        <w:t xml:space="preserve"> land supply in South East Queensland</w:t>
      </w:r>
      <w:r w:rsidRPr="00BF69FA">
        <w:rPr>
          <w:rFonts w:ascii="Arial" w:hAnsi="Arial" w:cs="Arial"/>
          <w:sz w:val="22"/>
          <w:szCs w:val="22"/>
        </w:rPr>
        <w:t xml:space="preserve"> identifies Caloundra South as a “bring forward” </w:t>
      </w:r>
      <w:smartTag w:uri="urn:schemas-microsoft-com:office:smarttags" w:element="City">
        <w:r w:rsidRPr="00BF69FA">
          <w:rPr>
            <w:rFonts w:ascii="Arial" w:hAnsi="Arial" w:cs="Arial"/>
            <w:sz w:val="22"/>
            <w:szCs w:val="22"/>
          </w:rPr>
          <w:t>Greenfield</w:t>
        </w:r>
      </w:smartTag>
      <w:r w:rsidRPr="00BF69FA">
        <w:rPr>
          <w:rFonts w:ascii="Arial" w:hAnsi="Arial" w:cs="Arial"/>
          <w:sz w:val="22"/>
          <w:szCs w:val="22"/>
        </w:rPr>
        <w:t xml:space="preserve"> site, and there is an expectation that these areas will contribute to the short to medium term supply of </w:t>
      </w:r>
      <w:smartTag w:uri="urn:schemas-microsoft-com:office:smarttags" w:element="City">
        <w:smartTag w:uri="urn:schemas-microsoft-com:office:smarttags" w:element="place">
          <w:r w:rsidRPr="00BF69FA">
            <w:rPr>
              <w:rFonts w:ascii="Arial" w:hAnsi="Arial" w:cs="Arial"/>
              <w:sz w:val="22"/>
              <w:szCs w:val="22"/>
            </w:rPr>
            <w:t>Greenfield</w:t>
          </w:r>
        </w:smartTag>
      </w:smartTag>
      <w:r w:rsidRPr="00BF69FA">
        <w:rPr>
          <w:rFonts w:ascii="Arial" w:hAnsi="Arial" w:cs="Arial"/>
          <w:sz w:val="22"/>
          <w:szCs w:val="22"/>
        </w:rPr>
        <w:t xml:space="preserve"> land in South East Queensland</w:t>
      </w:r>
      <w:r w:rsidR="00416720" w:rsidRPr="00BF69F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00C23" w:rsidRPr="00BF69FA" w:rsidRDefault="00400C23" w:rsidP="009161A4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400C23" w:rsidRDefault="00400C23" w:rsidP="009161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BF69FA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proposed UDA of </w:t>
      </w:r>
      <w:r w:rsidR="00BF69FA">
        <w:rPr>
          <w:rFonts w:ascii="Arial" w:eastAsia="SimSun" w:hAnsi="Arial" w:cs="Arial"/>
          <w:color w:val="auto"/>
          <w:sz w:val="22"/>
          <w:szCs w:val="22"/>
          <w:lang w:eastAsia="zh-CN"/>
        </w:rPr>
        <w:t>Caloundra South</w:t>
      </w:r>
      <w:r w:rsidRPr="00BF69FA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fall</w:t>
      </w:r>
      <w:r w:rsidR="00BF69FA">
        <w:rPr>
          <w:rFonts w:ascii="Arial" w:eastAsia="SimSun" w:hAnsi="Arial" w:cs="Arial"/>
          <w:color w:val="auto"/>
          <w:sz w:val="22"/>
          <w:szCs w:val="22"/>
          <w:lang w:eastAsia="zh-CN"/>
        </w:rPr>
        <w:t>s</w:t>
      </w:r>
      <w:r w:rsidRPr="00BF69FA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under the strategic sites program</w:t>
      </w:r>
      <w:r w:rsidR="00416720" w:rsidRPr="00BF69FA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identified in the ULDA’s </w:t>
      </w:r>
      <w:r w:rsidR="00416720" w:rsidRPr="00BF69FA">
        <w:rPr>
          <w:rFonts w:ascii="Arial" w:eastAsia="SimSun" w:hAnsi="Arial" w:cs="Arial"/>
          <w:i/>
          <w:color w:val="auto"/>
          <w:sz w:val="22"/>
          <w:szCs w:val="22"/>
          <w:lang w:eastAsia="zh-CN"/>
        </w:rPr>
        <w:t>Strategic Plan 2010-2014</w:t>
      </w:r>
      <w:r w:rsidRPr="00BF69FA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. The aim of the strategic sites program is to </w:t>
      </w:r>
      <w:r w:rsidR="0039355B" w:rsidRPr="00BF69FA">
        <w:rPr>
          <w:rFonts w:ascii="Arial" w:eastAsia="SimSun" w:hAnsi="Arial" w:cs="Arial"/>
          <w:color w:val="auto"/>
          <w:sz w:val="22"/>
          <w:szCs w:val="22"/>
          <w:lang w:eastAsia="zh-CN"/>
        </w:rPr>
        <w:t>facilitate development of s</w:t>
      </w:r>
      <w:r w:rsidRPr="00BF69FA">
        <w:rPr>
          <w:rFonts w:ascii="Arial" w:eastAsia="SimSun" w:hAnsi="Arial" w:cs="Arial"/>
          <w:color w:val="auto"/>
          <w:sz w:val="22"/>
          <w:szCs w:val="22"/>
          <w:lang w:eastAsia="zh-CN"/>
        </w:rPr>
        <w:t>trategic sites requiring fast tracked planning and development</w:t>
      </w:r>
      <w:r w:rsidRPr="00400C2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outcomes to manage growth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.</w:t>
      </w:r>
    </w:p>
    <w:p w:rsidR="00400C23" w:rsidRDefault="00400C23" w:rsidP="009161A4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400C23" w:rsidRPr="00F16F5E" w:rsidRDefault="00BF69FA" w:rsidP="009161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The site</w:t>
      </w:r>
      <w:r w:rsidR="00400C2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proposed to be declared as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a </w:t>
      </w:r>
      <w:r w:rsidR="00400C23">
        <w:rPr>
          <w:rFonts w:ascii="Arial" w:eastAsia="SimSun" w:hAnsi="Arial" w:cs="Arial"/>
          <w:color w:val="auto"/>
          <w:sz w:val="22"/>
          <w:szCs w:val="22"/>
          <w:lang w:eastAsia="zh-CN"/>
        </w:rPr>
        <w:t>UDA ha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s</w:t>
      </w:r>
      <w:r w:rsidR="00400C2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been determined through consultation with the ULDA, </w:t>
      </w:r>
      <w:r w:rsidR="002C4AA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key </w:t>
      </w:r>
      <w:r w:rsidR="00400C23">
        <w:rPr>
          <w:rFonts w:ascii="Arial" w:eastAsia="SimSun" w:hAnsi="Arial" w:cs="Arial"/>
          <w:color w:val="auto"/>
          <w:sz w:val="22"/>
          <w:szCs w:val="22"/>
          <w:lang w:eastAsia="zh-CN"/>
        </w:rPr>
        <w:t>State agencies</w:t>
      </w:r>
      <w:r w:rsidR="0039355B">
        <w:rPr>
          <w:rFonts w:ascii="Arial" w:eastAsia="SimSun" w:hAnsi="Arial" w:cs="Arial"/>
          <w:color w:val="auto"/>
          <w:sz w:val="22"/>
          <w:szCs w:val="22"/>
          <w:lang w:eastAsia="zh-CN"/>
        </w:rPr>
        <w:t>,</w:t>
      </w:r>
      <w:r w:rsidR="00400C2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r w:rsidR="0039355B" w:rsidRPr="002C4AA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and </w:t>
      </w:r>
      <w:r w:rsidR="002C4AA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</w:t>
      </w:r>
      <w:r w:rsidR="0039355B" w:rsidRPr="002C4AAF">
        <w:rPr>
          <w:rFonts w:ascii="Arial" w:eastAsia="SimSun" w:hAnsi="Arial" w:cs="Arial"/>
          <w:color w:val="auto"/>
          <w:sz w:val="22"/>
          <w:szCs w:val="22"/>
          <w:lang w:eastAsia="zh-CN"/>
        </w:rPr>
        <w:t>landholder,</w:t>
      </w:r>
      <w:r w:rsidR="00400C2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and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is</w:t>
      </w:r>
      <w:r w:rsidR="00400C23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r w:rsidR="00400C23"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considered </w:t>
      </w:r>
      <w:r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a </w:t>
      </w:r>
      <w:r w:rsidR="00400C23"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>cohesive planning unit with logical boundaries.</w:t>
      </w:r>
    </w:p>
    <w:p w:rsidR="001D29CE" w:rsidRPr="00F16F5E" w:rsidRDefault="001D29CE" w:rsidP="009161A4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677EC3" w:rsidRPr="00F16F5E" w:rsidRDefault="001D29CE" w:rsidP="009161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By utilising the ULDA’s proven ability to quickly bring land to the market, to influence the diversity of housing product available, </w:t>
      </w:r>
      <w:r w:rsidR="00981C91"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>and to create sustainable urban outcomes</w:t>
      </w:r>
      <w:r w:rsidR="00146A43"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>;</w:t>
      </w:r>
      <w:r w:rsidR="00981C91"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r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declaration as a UDA provides the greatest level of certainty for influencing housing affordability </w:t>
      </w:r>
      <w:r w:rsidR="00981C91"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and meeting employment needs </w:t>
      </w:r>
      <w:r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>in th</w:t>
      </w:r>
      <w:r w:rsidR="00C9031E"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>is part of the</w:t>
      </w:r>
      <w:r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16F5E"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Sunshine</w:t>
          </w:r>
        </w:smartTag>
        <w:r w:rsidRPr="00F16F5E">
          <w:rPr>
            <w:rFonts w:ascii="Arial" w:eastAsia="SimSun" w:hAnsi="Arial" w:cs="Arial"/>
            <w:color w:val="auto"/>
            <w:sz w:val="22"/>
            <w:szCs w:val="22"/>
            <w:lang w:eastAsia="zh-CN"/>
          </w:rPr>
          <w:t xml:space="preserve"> </w:t>
        </w:r>
        <w:smartTag w:uri="urn:schemas-microsoft-com:office:smarttags" w:element="PlaceType">
          <w:r w:rsidRPr="00F16F5E"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Coast</w:t>
          </w:r>
        </w:smartTag>
      </w:smartTag>
      <w:r w:rsidRPr="00F16F5E">
        <w:rPr>
          <w:rFonts w:ascii="Arial" w:eastAsia="SimSun" w:hAnsi="Arial" w:cs="Arial"/>
          <w:color w:val="auto"/>
          <w:sz w:val="22"/>
          <w:szCs w:val="22"/>
          <w:lang w:eastAsia="zh-CN"/>
        </w:rPr>
        <w:t>.</w:t>
      </w:r>
    </w:p>
    <w:p w:rsidR="00CA5735" w:rsidRDefault="00CA5735" w:rsidP="009161A4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CA5735" w:rsidRDefault="00CA5735" w:rsidP="009161A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CA5735">
        <w:rPr>
          <w:rFonts w:ascii="Arial" w:eastAsia="SimSun" w:hAnsi="Arial" w:cs="Arial"/>
          <w:color w:val="auto"/>
          <w:sz w:val="22"/>
          <w:szCs w:val="22"/>
          <w:u w:val="single"/>
          <w:lang w:eastAsia="zh-CN"/>
        </w:rPr>
        <w:t>Cabinet approved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the Minister for Infrastructure and Planning recommending to the Governor in Council under the </w:t>
      </w:r>
      <w:smartTag w:uri="urn:schemas-microsoft-com:office:smarttags" w:element="place">
        <w:smartTag w:uri="urn:schemas-microsoft-com:office:smarttags" w:element="PlaceName">
          <w:r w:rsidRPr="00CA5735">
            <w:rPr>
              <w:rFonts w:ascii="Arial" w:eastAsia="SimSun" w:hAnsi="Arial" w:cs="Arial"/>
              <w:i/>
              <w:color w:val="auto"/>
              <w:sz w:val="22"/>
              <w:szCs w:val="22"/>
              <w:lang w:eastAsia="zh-CN"/>
            </w:rPr>
            <w:t>Urban</w:t>
          </w:r>
        </w:smartTag>
        <w:r w:rsidRPr="00CA5735">
          <w:rPr>
            <w:rFonts w:ascii="Arial" w:eastAsia="SimSun" w:hAnsi="Arial" w:cs="Arial"/>
            <w:i/>
            <w:color w:val="auto"/>
            <w:sz w:val="22"/>
            <w:szCs w:val="22"/>
            <w:lang w:eastAsia="zh-CN"/>
          </w:rPr>
          <w:t xml:space="preserve"> </w:t>
        </w:r>
        <w:smartTag w:uri="urn:schemas-microsoft-com:office:smarttags" w:element="PlaceType">
          <w:r w:rsidRPr="00CA5735">
            <w:rPr>
              <w:rFonts w:ascii="Arial" w:eastAsia="SimSun" w:hAnsi="Arial" w:cs="Arial"/>
              <w:i/>
              <w:color w:val="auto"/>
              <w:sz w:val="22"/>
              <w:szCs w:val="22"/>
              <w:lang w:eastAsia="zh-CN"/>
            </w:rPr>
            <w:t>Land</w:t>
          </w:r>
        </w:smartTag>
      </w:smartTag>
      <w:r w:rsidRPr="00CA5735">
        <w:rPr>
          <w:rFonts w:ascii="Arial" w:eastAsia="SimSun" w:hAnsi="Arial" w:cs="Arial"/>
          <w:i/>
          <w:color w:val="auto"/>
          <w:sz w:val="22"/>
          <w:szCs w:val="22"/>
          <w:lang w:eastAsia="zh-CN"/>
        </w:rPr>
        <w:t xml:space="preserve"> Development Authority Act 200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7: </w:t>
      </w:r>
    </w:p>
    <w:p w:rsidR="00CA5735" w:rsidRDefault="009161A4" w:rsidP="009161A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</w:t>
      </w:r>
      <w:r w:rsidR="00CA573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declaration of certain land within </w:t>
      </w:r>
      <w:r w:rsidR="00982488">
        <w:rPr>
          <w:rFonts w:ascii="Arial" w:eastAsia="SimSun" w:hAnsi="Arial" w:cs="Arial"/>
          <w:color w:val="auto"/>
          <w:sz w:val="22"/>
          <w:szCs w:val="22"/>
          <w:lang w:eastAsia="zh-CN"/>
        </w:rPr>
        <w:t>Caloundra South</w:t>
      </w:r>
      <w:r w:rsidR="00CA573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as </w:t>
      </w:r>
      <w:r w:rsidR="00982488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an </w:t>
      </w:r>
      <w:r w:rsidR="00CA5735">
        <w:rPr>
          <w:rFonts w:ascii="Arial" w:eastAsia="SimSun" w:hAnsi="Arial" w:cs="Arial"/>
          <w:color w:val="auto"/>
          <w:sz w:val="22"/>
          <w:szCs w:val="22"/>
          <w:lang w:eastAsia="zh-CN"/>
        </w:rPr>
        <w:t>Urban De</w:t>
      </w:r>
      <w:r w:rsidR="00982488">
        <w:rPr>
          <w:rFonts w:ascii="Arial" w:eastAsia="SimSun" w:hAnsi="Arial" w:cs="Arial"/>
          <w:color w:val="auto"/>
          <w:sz w:val="22"/>
          <w:szCs w:val="22"/>
          <w:lang w:eastAsia="zh-CN"/>
        </w:rPr>
        <w:t>velopment Area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,</w:t>
      </w:r>
    </w:p>
    <w:p w:rsidR="00CA5735" w:rsidRDefault="00CA5735" w:rsidP="009161A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introduction of </w:t>
      </w:r>
      <w:r w:rsidR="00982488">
        <w:rPr>
          <w:rFonts w:ascii="Arial" w:eastAsia="SimSun" w:hAnsi="Arial" w:cs="Arial"/>
          <w:color w:val="auto"/>
          <w:sz w:val="22"/>
          <w:szCs w:val="22"/>
          <w:lang w:eastAsia="zh-CN"/>
        </w:rPr>
        <w:t>the Caloundra South Interim Land Use Plan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fo</w:t>
      </w:r>
      <w:r w:rsidR="00416720">
        <w:rPr>
          <w:rFonts w:ascii="Arial" w:eastAsia="SimSun" w:hAnsi="Arial" w:cs="Arial"/>
          <w:color w:val="auto"/>
          <w:sz w:val="22"/>
          <w:szCs w:val="22"/>
          <w:lang w:eastAsia="zh-CN"/>
        </w:rPr>
        <w:t>r th</w:t>
      </w:r>
      <w:r w:rsidR="00982488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is </w:t>
      </w:r>
      <w:r w:rsidR="00416720">
        <w:rPr>
          <w:rFonts w:ascii="Arial" w:eastAsia="SimSun" w:hAnsi="Arial" w:cs="Arial"/>
          <w:color w:val="auto"/>
          <w:sz w:val="22"/>
          <w:szCs w:val="22"/>
          <w:lang w:eastAsia="zh-CN"/>
        </w:rPr>
        <w:t>urban development area</w:t>
      </w:r>
      <w:r w:rsidR="009161A4">
        <w:rPr>
          <w:rFonts w:ascii="Arial" w:eastAsia="SimSun" w:hAnsi="Arial" w:cs="Arial"/>
          <w:color w:val="auto"/>
          <w:sz w:val="22"/>
          <w:szCs w:val="22"/>
          <w:lang w:eastAsia="zh-CN"/>
        </w:rPr>
        <w:t>, and</w:t>
      </w:r>
    </w:p>
    <w:p w:rsidR="00416720" w:rsidRPr="00982488" w:rsidRDefault="00416720" w:rsidP="009161A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82488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Government Objectives for the </w:t>
      </w:r>
      <w:r w:rsidR="00982488" w:rsidRPr="00982488">
        <w:rPr>
          <w:rFonts w:ascii="Arial" w:eastAsia="SimSun" w:hAnsi="Arial" w:cs="Arial"/>
          <w:color w:val="auto"/>
          <w:sz w:val="22"/>
          <w:szCs w:val="22"/>
          <w:lang w:eastAsia="zh-CN"/>
        </w:rPr>
        <w:t>Caloundra South</w:t>
      </w:r>
      <w:r w:rsidRPr="00982488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Urban Development Area as the Government’s intent for the desired outcomes for th</w:t>
      </w:r>
      <w:r w:rsidR="00982488" w:rsidRPr="00982488">
        <w:rPr>
          <w:rFonts w:ascii="Arial" w:eastAsia="SimSun" w:hAnsi="Arial" w:cs="Arial"/>
          <w:color w:val="auto"/>
          <w:sz w:val="22"/>
          <w:szCs w:val="22"/>
          <w:lang w:eastAsia="zh-CN"/>
        </w:rPr>
        <w:t>is</w:t>
      </w:r>
      <w:r w:rsidRPr="00982488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declared area.</w:t>
      </w:r>
    </w:p>
    <w:p w:rsidR="00D11AB6" w:rsidRPr="009161A4" w:rsidRDefault="00D11AB6" w:rsidP="009161A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4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9161A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9355B" w:rsidRDefault="00817660" w:rsidP="009161A4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hyperlink r:id="rId7" w:history="1">
        <w:r w:rsidR="0039355B" w:rsidRPr="006719F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 xml:space="preserve">Regulatory map of </w:t>
        </w:r>
        <w:r w:rsidR="00982488" w:rsidRPr="006719F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Caloundra South Urban Development Area</w:t>
        </w:r>
      </w:hyperlink>
    </w:p>
    <w:p w:rsidR="00797017" w:rsidRPr="00E74FCA" w:rsidRDefault="00817660" w:rsidP="00E74FCA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39355B" w:rsidRPr="006719F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 xml:space="preserve">Government objectives for </w:t>
        </w:r>
        <w:r w:rsidR="00982488" w:rsidRPr="006719F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Caloundra South Urban Development Area</w:t>
        </w:r>
      </w:hyperlink>
    </w:p>
    <w:sectPr w:rsidR="00797017" w:rsidRPr="00E74FCA" w:rsidSect="006B3CB7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28" w:rsidRDefault="00937228" w:rsidP="005A61A6">
      <w:r>
        <w:separator/>
      </w:r>
    </w:p>
  </w:endnote>
  <w:endnote w:type="continuationSeparator" w:id="0">
    <w:p w:rsidR="00937228" w:rsidRDefault="00937228" w:rsidP="005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28" w:rsidRDefault="00937228" w:rsidP="005A61A6">
      <w:r>
        <w:separator/>
      </w:r>
    </w:p>
  </w:footnote>
  <w:footnote w:type="continuationSeparator" w:id="0">
    <w:p w:rsidR="00937228" w:rsidRDefault="00937228" w:rsidP="005A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10" w:rsidRPr="00D11AB6" w:rsidRDefault="00856775" w:rsidP="000341E7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A1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21A10">
      <w:rPr>
        <w:rFonts w:ascii="Arial" w:hAnsi="Arial" w:cs="Arial"/>
        <w:b/>
        <w:sz w:val="22"/>
        <w:szCs w:val="22"/>
        <w:u w:val="single"/>
      </w:rPr>
      <w:t>October 2010</w:t>
    </w:r>
  </w:p>
  <w:p w:rsidR="00E21A10" w:rsidRDefault="00E21A10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Caloundra South Urban Development Area</w:t>
    </w:r>
  </w:p>
  <w:p w:rsidR="00E21A10" w:rsidRDefault="00E21A10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E21A10" w:rsidRDefault="00E21A10" w:rsidP="006B3CB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155"/>
    <w:multiLevelType w:val="multilevel"/>
    <w:tmpl w:val="A94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0067C"/>
    <w:multiLevelType w:val="hybridMultilevel"/>
    <w:tmpl w:val="E57A205C"/>
    <w:lvl w:ilvl="0" w:tplc="097C3C64">
      <w:start w:val="1"/>
      <w:numFmt w:val="none"/>
      <w:lvlText w:val="a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74F54"/>
    <w:multiLevelType w:val="hybridMultilevel"/>
    <w:tmpl w:val="2F342F8C"/>
    <w:lvl w:ilvl="0" w:tplc="AC6A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3356D"/>
    <w:multiLevelType w:val="hybridMultilevel"/>
    <w:tmpl w:val="932A4DE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F33C7D"/>
    <w:multiLevelType w:val="hybridMultilevel"/>
    <w:tmpl w:val="1CC654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8F1E4C"/>
    <w:multiLevelType w:val="multilevel"/>
    <w:tmpl w:val="E57A205C"/>
    <w:lvl w:ilvl="0">
      <w:start w:val="1"/>
      <w:numFmt w:val="none"/>
      <w:lvlText w:val="a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D7FB3"/>
    <w:multiLevelType w:val="hybridMultilevel"/>
    <w:tmpl w:val="9D2ABDB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D004EC8"/>
    <w:multiLevelType w:val="hybridMultilevel"/>
    <w:tmpl w:val="1A84B2F2"/>
    <w:lvl w:ilvl="0" w:tplc="AC6AD6E8">
      <w:start w:val="1"/>
      <w:numFmt w:val="bullet"/>
      <w:lvlText w:val=""/>
      <w:lvlJc w:val="left"/>
      <w:pPr>
        <w:tabs>
          <w:tab w:val="num" w:pos="-12"/>
        </w:tabs>
        <w:ind w:left="-12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20748C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D"/>
    <w:rsid w:val="000341E7"/>
    <w:rsid w:val="000566B8"/>
    <w:rsid w:val="0011073F"/>
    <w:rsid w:val="0011300F"/>
    <w:rsid w:val="0011356D"/>
    <w:rsid w:val="00146A43"/>
    <w:rsid w:val="001500CE"/>
    <w:rsid w:val="0016635C"/>
    <w:rsid w:val="00167807"/>
    <w:rsid w:val="001710F3"/>
    <w:rsid w:val="001C7361"/>
    <w:rsid w:val="001D29CE"/>
    <w:rsid w:val="002237B8"/>
    <w:rsid w:val="0023116C"/>
    <w:rsid w:val="00281DB0"/>
    <w:rsid w:val="002C2A2A"/>
    <w:rsid w:val="002C4AAF"/>
    <w:rsid w:val="00300C42"/>
    <w:rsid w:val="003236A1"/>
    <w:rsid w:val="0033010B"/>
    <w:rsid w:val="0039327F"/>
    <w:rsid w:val="0039355B"/>
    <w:rsid w:val="00396753"/>
    <w:rsid w:val="003A44AD"/>
    <w:rsid w:val="003F75B7"/>
    <w:rsid w:val="00400C23"/>
    <w:rsid w:val="00410083"/>
    <w:rsid w:val="00414D5D"/>
    <w:rsid w:val="00416720"/>
    <w:rsid w:val="0046534C"/>
    <w:rsid w:val="004763E9"/>
    <w:rsid w:val="00500BA3"/>
    <w:rsid w:val="005179C8"/>
    <w:rsid w:val="005A61A6"/>
    <w:rsid w:val="005B28D3"/>
    <w:rsid w:val="0062420A"/>
    <w:rsid w:val="00651E1E"/>
    <w:rsid w:val="00665452"/>
    <w:rsid w:val="006719FC"/>
    <w:rsid w:val="00677EC3"/>
    <w:rsid w:val="006B3CB7"/>
    <w:rsid w:val="00763D31"/>
    <w:rsid w:val="00797017"/>
    <w:rsid w:val="007D47FD"/>
    <w:rsid w:val="00817660"/>
    <w:rsid w:val="00834310"/>
    <w:rsid w:val="0084430D"/>
    <w:rsid w:val="00856775"/>
    <w:rsid w:val="008C078B"/>
    <w:rsid w:val="008C315E"/>
    <w:rsid w:val="008D3DF1"/>
    <w:rsid w:val="008E36D3"/>
    <w:rsid w:val="008F1686"/>
    <w:rsid w:val="009161A4"/>
    <w:rsid w:val="009313DD"/>
    <w:rsid w:val="00937228"/>
    <w:rsid w:val="0097297C"/>
    <w:rsid w:val="00981C91"/>
    <w:rsid w:val="00982488"/>
    <w:rsid w:val="00A15425"/>
    <w:rsid w:val="00A3771E"/>
    <w:rsid w:val="00A51FE0"/>
    <w:rsid w:val="00A71132"/>
    <w:rsid w:val="00A80B6E"/>
    <w:rsid w:val="00AA018A"/>
    <w:rsid w:val="00AA6A8E"/>
    <w:rsid w:val="00AC24C2"/>
    <w:rsid w:val="00BE56F3"/>
    <w:rsid w:val="00BF69FA"/>
    <w:rsid w:val="00C331A0"/>
    <w:rsid w:val="00C76168"/>
    <w:rsid w:val="00C837D1"/>
    <w:rsid w:val="00C9031E"/>
    <w:rsid w:val="00CA5735"/>
    <w:rsid w:val="00D11AB6"/>
    <w:rsid w:val="00D702B0"/>
    <w:rsid w:val="00D76902"/>
    <w:rsid w:val="00DB2848"/>
    <w:rsid w:val="00DD5B30"/>
    <w:rsid w:val="00DF1404"/>
    <w:rsid w:val="00E21A10"/>
    <w:rsid w:val="00E74FCA"/>
    <w:rsid w:val="00EB0E81"/>
    <w:rsid w:val="00EB2C2E"/>
    <w:rsid w:val="00EC1295"/>
    <w:rsid w:val="00EF4DF7"/>
    <w:rsid w:val="00F16F5E"/>
    <w:rsid w:val="00F267D9"/>
    <w:rsid w:val="00F41504"/>
    <w:rsid w:val="00FC1B6E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E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1E7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0341E7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D76902"/>
    <w:rPr>
      <w:sz w:val="16"/>
      <w:szCs w:val="16"/>
    </w:rPr>
  </w:style>
  <w:style w:type="paragraph" w:styleId="CommentText">
    <w:name w:val="annotation text"/>
    <w:basedOn w:val="Normal"/>
    <w:semiHidden/>
    <w:rsid w:val="00D769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6902"/>
    <w:rPr>
      <w:b/>
      <w:bCs/>
    </w:rPr>
  </w:style>
  <w:style w:type="paragraph" w:styleId="BalloonText">
    <w:name w:val="Balloon Text"/>
    <w:basedOn w:val="Normal"/>
    <w:semiHidden/>
    <w:rsid w:val="00D76902"/>
    <w:rPr>
      <w:rFonts w:ascii="MS Shell Dlg" w:hAnsi="MS Shell Dlg" w:cs="MS Shell Dlg"/>
      <w:sz w:val="16"/>
      <w:szCs w:val="16"/>
    </w:rPr>
  </w:style>
  <w:style w:type="paragraph" w:customStyle="1" w:styleId="CharCharCharChar">
    <w:name w:val="Char Char Char Char"/>
    <w:basedOn w:val="Normal"/>
    <w:rsid w:val="00BF69FA"/>
    <w:rPr>
      <w:rFonts w:cs="Arial"/>
      <w:b/>
      <w:color w:val="auto"/>
      <w:szCs w:val="24"/>
      <w:lang w:eastAsia="en-US"/>
    </w:rPr>
  </w:style>
  <w:style w:type="character" w:styleId="Hyperlink">
    <w:name w:val="Hyperlink"/>
    <w:basedOn w:val="DefaultParagraphFont"/>
    <w:rsid w:val="00671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ernment%20Objectiv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CaloundraSouth_Reg_M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1780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2092</CharactersWithSpaces>
  <SharedDoc>false</SharedDoc>
  <HyperlinkBase>https://www.cabinet.qld.gov.au/documents/2010/Oct/Caloundra Sth UDA/</HyperlinkBase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Attachments/Government Objectives.doc</vt:lpwstr>
      </vt:variant>
      <vt:variant>
        <vt:lpwstr/>
      </vt:variant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Attachments/CaloundraSouth_Reg_Map.pdf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2009-02-12T23:26:00Z</cp:lastPrinted>
  <dcterms:created xsi:type="dcterms:W3CDTF">2017-10-24T22:21:00Z</dcterms:created>
  <dcterms:modified xsi:type="dcterms:W3CDTF">2018-03-06T01:05:00Z</dcterms:modified>
  <cp:category>Planning,Urban_Planning,Regional_Development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wner">
    <vt:lpwstr>6;#Cabinet and executive correspondence</vt:lpwstr>
  </property>
  <property fmtid="{D5CDD505-2E9C-101B-9397-08002B2CF9AE}" pid="4" name="Detail">
    <vt:lpwstr>Template for proactive release of Cabinet documents</vt:lpwstr>
  </property>
  <property fmtid="{D5CDD505-2E9C-101B-9397-08002B2CF9AE}" pid="5" name="Topics">
    <vt:lpwstr>Cabinet Legislation and Liaison (CLLO) templates</vt:lpwstr>
  </property>
  <property fmtid="{D5CDD505-2E9C-101B-9397-08002B2CF9AE}" pid="6" name="ContentType">
    <vt:lpwstr>DIP Document</vt:lpwstr>
  </property>
</Properties>
</file>